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DF" w:rsidRPr="00E935DF" w:rsidRDefault="00E935DF" w:rsidP="00E935D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</w:pPr>
      <w:r w:rsidRPr="00E935DF">
        <w:rPr>
          <w:rFonts w:ascii="Tahoma" w:eastAsia="Times New Roman" w:hAnsi="Tahoma" w:cs="Tahoma"/>
          <w:b/>
          <w:bCs/>
          <w:color w:val="525252"/>
          <w:sz w:val="27"/>
          <w:szCs w:val="27"/>
          <w:lang w:eastAsia="ru-RU"/>
        </w:rPr>
        <w:t>Перечень нормативных документов, регламентирующих введение ФГОС НОО ОВЗ: </w:t>
      </w:r>
    </w:p>
    <w:p w:rsidR="00E935DF" w:rsidRPr="00E935DF" w:rsidRDefault="00E935DF" w:rsidP="00E935D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r w:rsidRPr="00E935DF">
        <w:rPr>
          <w:rFonts w:ascii="Tahoma" w:eastAsia="Times New Roman" w:hAnsi="Tahoma" w:cs="Tahoma"/>
          <w:b/>
          <w:bCs/>
          <w:color w:val="525252"/>
          <w:sz w:val="19"/>
          <w:szCs w:val="19"/>
          <w:lang w:eastAsia="ru-RU"/>
        </w:rPr>
        <w:t>Федеральные документы: </w:t>
      </w:r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5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ФЗ РФ от 29.12.2012 «273-ФЗ «Об образовании в Российской Федерации», ст. 79 Организация получения образования обучающимися с ОВЗ.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6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07.06.2013 №ИР-535/07 «О коррекционном и инклюзивном образовании детей».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7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Министерства образования и науки РФ от 30 августа 2013 г. N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8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Министерства образования и науки РФ от 19.12.2014 № 1598 «Об утверждении федерального государственного образовательного стандарта начального общего образования обучающихся с ОВЗ»</w:t>
        </w:r>
      </w:hyperlink>
      <w:r w:rsidR="00E935DF" w:rsidRPr="00E935DF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.(</w:t>
      </w:r>
      <w:hyperlink r:id="rId9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выбор маршрута 4.1.</w:t>
        </w:r>
      </w:hyperlink>
      <w:r w:rsidR="00E935DF" w:rsidRPr="00E935DF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) </w:t>
      </w:r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0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Министерства образования и науки РФ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1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здоровья (утвержден 13.02.2015 года).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2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07.09.2015 № 07-2846 о принятии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2016-2017 годы.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3" w:history="1"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Постановление Главного государственного санитарного врача РФ от 10 июля 2015 г. № 26 “Об утверждении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СанПиН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2.4.2.3286-15 “Санитарно-эпидемиологические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здоровья” </w:t>
        </w:r>
      </w:hyperlink>
      <w:proofErr w:type="gramEnd"/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4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Письмо Министерства образования и науки РФ от 11 марта 2016 г. № ВК-452/07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  </w:r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образования</w:t>
        </w:r>
        <w:proofErr w:type="gram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обучающихся с умственной отсталостью (интеллектуальными нарушениями)».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5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16 февраля 2015 года № ВК-333/07</w:t>
        </w:r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О</w:t>
        </w:r>
        <w:proofErr w:type="gram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б организации работы по введению ФГОС образования обучающихся с ОВЗ.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6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16 апреля 2015 г. N 01-50-174/07-1968 «О приеме на обучение лиц с ограниченными возможностями здоровья».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7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19.02.2016 № 07-719 «О подготовке к введению ФГО ОВЗ» (методические рекомендации для слепых и слабовидящих).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8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11.08.2016 № ВК-1788/07 разъяснения «Об организации образования обучающихся с умственной отсталостью (интеллектуальными нарушениями)».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19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10.12.2012 г. N 07-832 «О направлении Методических рекомендаций по организации обучения на дому детей-инвалидов с использованием дистанционных образовательных технологий».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0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18 апреля 2008 г. N АФ-150/06 «О создании условий для получения образования детьми с ограниченными возможностями здоровья и детьми-инвалидами».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1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10.03.2016 № ВК-449/07 «О направлении методических рекомендаций по расчету величин государственных нормативов в расчете на одного ребенка с ограниченными возможностями здоровья».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2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Письмо Министерства образования и науки РФ от 26 июня 2014 г. № МОН-П-2653 «Об организационно-методическом обеспечении деятельности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психолого-медико-педагогических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комиссий».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3" w:history="1"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Письмо Министерства образования и науки РФ от 10.02.2015 N ВК-268/07 «О совершенствовании деятельности центров психолого-педагогической, медицинской и социальной помощи» (вместе с «Рекомендациями Министерства образования и науки РФ органам государственной власти субъектов Российской Федерации в сфере образования по </w:t>
        </w:r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lastRenderedPageBreak/>
          <w:t>совершенствованию деятельности центров психолого-педагогической, медицинской и социальной помощи». </w:t>
        </w:r>
      </w:hyperlink>
      <w:proofErr w:type="gramEnd"/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4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Письмо Министерства образования и науки РФ от 13.11.2015 № 07-3735 «О направлении методических рекомендаций по выявлению и распространению наиболее эффективных практик образования детей с ограниченными возможностями здоровья»</w:t>
        </w:r>
      </w:hyperlink>
      <w:r w:rsidR="00E935DF" w:rsidRPr="00E935DF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. </w:t>
      </w:r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5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Министерства труда РФ №528н от 31 июля 2015 г. «Об утверждении Порядка разработки и реализации индивидуальной программы реабилитации или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абилитации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инвалида, индивидуальной программы реабилитации или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абилитации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ребенка-инвалида, выдаваемых федеральными государственными учреждениями медико-социальной экспертизы, и их форм».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6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Рекомендации Министерства образования и науки РФ органам государственной власти субъектов РФ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 от 13.01.2016 года № ВК – 15/ 07.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7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Министерства образования и науки РФ от 09.01.2014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(Зарегистрировано в Минюсте России 04.04.2014 N 31823).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8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Закон РФ от 29.12.2012 г. № 273-ФЗ «Об образовании в Российской Федерации»</w:t>
        </w:r>
      </w:hyperlink>
      <w:r w:rsidR="00E935DF" w:rsidRPr="00E935DF">
        <w:rPr>
          <w:rFonts w:ascii="Tahoma" w:eastAsia="Times New Roman" w:hAnsi="Tahoma" w:cs="Tahoma"/>
          <w:color w:val="525252"/>
          <w:sz w:val="19"/>
          <w:szCs w:val="19"/>
          <w:lang w:eastAsia="ru-RU"/>
        </w:rPr>
        <w:t>. </w:t>
      </w:r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29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Национальная образовательная инициатива «Наша новая школа».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0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ФЗ РФ от 24.07.1998 г. № 124-ФЗ «Об основных гарантиях прав ребенка в Российской Федерации».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1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Федеральный перечень учебников, рекомендованных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к использованию в образовательном процессе в общеобразовательных учреждениях, на 2016-2017 учебный год.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2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04.10.2010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3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4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Указ Президента РФ «О национальной стратегии действий в интересах детей на 2012-2017 годы».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5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12.03.2014 г. № 177 «Об утверждении порядка и условий осуществления </w:t>
        </w:r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перевода</w:t>
        </w:r>
        <w:proofErr w:type="gram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6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22.01.2014 г. №32 «Об утверждении порядка приема граждан на </w:t>
        </w:r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обучение по</w:t>
        </w:r>
        <w:proofErr w:type="gram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7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Порядок организации и осуществления образовательной деятельности по дополнительным образовательным программам (утвержден приказом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29.08.2013 г. №1008).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8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Приказ Минтруда России от 18.10.2013 г.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39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14.10.2013 г. №1145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40" w:history="1">
        <w:proofErr w:type="gram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02.09.2013 г. №1035 «О признании не действующим на территории РФ письма Министерства просвещения СССР от 05.05.1978 г. №28-М «Об улучшении организации индивидуального обучения больных детей на дому» и утратившим силу письма Министерства народного образования РСФСР от 14.11.1988 г. №17-253-6 «Об индивидуальном обучении больных детей на дому» (совместно с письмом Министерства образования и науки РФ от 05.09.2013</w:t>
        </w:r>
        <w:proofErr w:type="gram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г. №07-1317 «Об индивидуальном обучении больных детей на дому»)». </w:t>
        </w:r>
      </w:hyperlink>
    </w:p>
    <w:p w:rsidR="00E935DF" w:rsidRPr="00E935DF" w:rsidRDefault="00FA446C" w:rsidP="00E93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25252"/>
          <w:sz w:val="19"/>
          <w:szCs w:val="19"/>
          <w:lang w:eastAsia="ru-RU"/>
        </w:rPr>
      </w:pPr>
      <w:hyperlink r:id="rId41" w:history="1"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Приказ </w:t>
        </w:r>
        <w:proofErr w:type="spellStart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>Минобрнауки</w:t>
        </w:r>
        <w:proofErr w:type="spellEnd"/>
        <w:r w:rsidR="00E935DF" w:rsidRPr="00E935DF">
          <w:rPr>
            <w:rFonts w:ascii="Tahoma" w:eastAsia="Times New Roman" w:hAnsi="Tahoma" w:cs="Tahoma"/>
            <w:color w:val="0D71AF"/>
            <w:sz w:val="19"/>
            <w:u w:val="single"/>
            <w:lang w:eastAsia="ru-RU"/>
          </w:rPr>
          <w:t xml:space="preserve"> России от 09.11.2015 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 </w:t>
        </w:r>
      </w:hyperlink>
    </w:p>
    <w:p w:rsidR="00813CBF" w:rsidRDefault="00813CBF"/>
    <w:sectPr w:rsidR="00813CBF" w:rsidSect="0081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56EA3"/>
    <w:multiLevelType w:val="multilevel"/>
    <w:tmpl w:val="84A4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5DF"/>
    <w:rsid w:val="00813CBF"/>
    <w:rsid w:val="00CF3237"/>
    <w:rsid w:val="00E935DF"/>
    <w:rsid w:val="00FA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BF"/>
  </w:style>
  <w:style w:type="paragraph" w:styleId="3">
    <w:name w:val="heading 3"/>
    <w:basedOn w:val="a"/>
    <w:link w:val="30"/>
    <w:uiPriority w:val="9"/>
    <w:qFormat/>
    <w:rsid w:val="00E93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5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935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132" TargetMode="External"/><Relationship Id="rId13" Type="http://schemas.openxmlformats.org/officeDocument/2006/relationships/hyperlink" Target="https://1gymnasium.ru/upload/docs/%E2%84%968.pdf" TargetMode="External"/><Relationship Id="rId18" Type="http://schemas.openxmlformats.org/officeDocument/2006/relationships/hyperlink" Target="https://1gymnasium.ru/upload/docs/%E2%84%9613.pdf" TargetMode="External"/><Relationship Id="rId26" Type="http://schemas.openxmlformats.org/officeDocument/2006/relationships/hyperlink" Target="https://1gymnasium.ru/upload/docs/%E2%84%9621.pdf" TargetMode="External"/><Relationship Id="rId39" Type="http://schemas.openxmlformats.org/officeDocument/2006/relationships/hyperlink" Target="https://1gymnasium.ru/upload/docs/%E2%84%963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gymnasium.ru/upload/docs/%E2%84%9616.pdf" TargetMode="External"/><Relationship Id="rId34" Type="http://schemas.openxmlformats.org/officeDocument/2006/relationships/hyperlink" Target="https://1gymnasium.ru/upload/docs/%E2%84%9629.rt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gymnasium.ru/upload/docs/%E2%84%963.docx" TargetMode="External"/><Relationship Id="rId12" Type="http://schemas.openxmlformats.org/officeDocument/2006/relationships/hyperlink" Target="https://1gymnasium.ru/upload/docs/%E2%84%967.pdf" TargetMode="External"/><Relationship Id="rId17" Type="http://schemas.openxmlformats.org/officeDocument/2006/relationships/hyperlink" Target="http://xn--80abucjiibhv9a.xn--p1ai/%D0%B4%D0%BE%D0%BA%D1%83%D0%BC%D0%B5%D0%BD%D1%82%D1%8B/8017" TargetMode="External"/><Relationship Id="rId25" Type="http://schemas.openxmlformats.org/officeDocument/2006/relationships/hyperlink" Target="https://1gymnasium.ru/upload/docs/%E2%84%9620.doc" TargetMode="External"/><Relationship Id="rId33" Type="http://schemas.openxmlformats.org/officeDocument/2006/relationships/hyperlink" Target="https://1gymnasium.ru/upload/docs/%E2%84%9628.doc" TargetMode="External"/><Relationship Id="rId38" Type="http://schemas.openxmlformats.org/officeDocument/2006/relationships/hyperlink" Target="https://1gymnasium.ru/upload/docs/%E2%84%9633.rtf" TargetMode="External"/><Relationship Id="rId2" Type="http://schemas.openxmlformats.org/officeDocument/2006/relationships/styles" Target="styles.xml"/><Relationship Id="rId16" Type="http://schemas.openxmlformats.org/officeDocument/2006/relationships/hyperlink" Target="https://1gymnasium.ru/upload/docs/%E2%84%9611.pdf" TargetMode="External"/><Relationship Id="rId20" Type="http://schemas.openxmlformats.org/officeDocument/2006/relationships/hyperlink" Target="https://1gymnasium.ru/upload/docs/%E2%84%9615.pdf" TargetMode="External"/><Relationship Id="rId29" Type="http://schemas.openxmlformats.org/officeDocument/2006/relationships/hyperlink" Target="https://1gymnasium.ru/upload/docs/%E2%84%9624.rtf" TargetMode="External"/><Relationship Id="rId41" Type="http://schemas.openxmlformats.org/officeDocument/2006/relationships/hyperlink" Target="https://1gymnasium.ru/upload/docs/%E2%84%963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gymnasium.ru/upload/docs/%E2%84%962.pdf" TargetMode="External"/><Relationship Id="rId11" Type="http://schemas.openxmlformats.org/officeDocument/2006/relationships/hyperlink" Target="https://1gymnasium.ru/upload/docs/%E2%84%966.pdf" TargetMode="External"/><Relationship Id="rId24" Type="http://schemas.openxmlformats.org/officeDocument/2006/relationships/hyperlink" Target="http://xn--80abucjiibhv9a.xn--p1ai/%D0%B4%D0%BE%D0%BA%D1%83%D0%BC%D0%B5%D0%BD%D1%82%D1%8B/8018" TargetMode="External"/><Relationship Id="rId32" Type="http://schemas.openxmlformats.org/officeDocument/2006/relationships/hyperlink" Target="https://1gymnasium.ru/upload/docs/%E2%84%9627.rtf" TargetMode="External"/><Relationship Id="rId37" Type="http://schemas.openxmlformats.org/officeDocument/2006/relationships/hyperlink" Target="https://1gymnasium.ru/upload/docs/%E2%84%9632.rtf" TargetMode="External"/><Relationship Id="rId40" Type="http://schemas.openxmlformats.org/officeDocument/2006/relationships/hyperlink" Target="https://1gymnasium.ru/upload/docs/%E2%84%9635.pdf" TargetMode="External"/><Relationship Id="rId5" Type="http://schemas.openxmlformats.org/officeDocument/2006/relationships/hyperlink" Target="https://1gymnasium.ru/upload/docs/%E2%84%961.docx" TargetMode="External"/><Relationship Id="rId15" Type="http://schemas.openxmlformats.org/officeDocument/2006/relationships/hyperlink" Target="https://1gymnasium.ru/upload/docs/%E2%84%9610.pdf" TargetMode="External"/><Relationship Id="rId23" Type="http://schemas.openxmlformats.org/officeDocument/2006/relationships/hyperlink" Target="https://1gymnasium.ru/upload/docs/%E2%84%9618.pdf" TargetMode="External"/><Relationship Id="rId28" Type="http://schemas.openxmlformats.org/officeDocument/2006/relationships/hyperlink" Target="http://duma.consultant.ru/page.aspx?1646176" TargetMode="External"/><Relationship Id="rId36" Type="http://schemas.openxmlformats.org/officeDocument/2006/relationships/hyperlink" Target="https://1gymnasium.ru/upload/docs/%E2%84%9631.rtf" TargetMode="External"/><Relationship Id="rId10" Type="http://schemas.openxmlformats.org/officeDocument/2006/relationships/hyperlink" Target="https://1gymnasium.ru/upload/docs/%E2%84%965.pdf" TargetMode="External"/><Relationship Id="rId19" Type="http://schemas.openxmlformats.org/officeDocument/2006/relationships/hyperlink" Target="https://1gymnasium.ru/upload/docs/%E2%84%9614.pdf" TargetMode="External"/><Relationship Id="rId31" Type="http://schemas.openxmlformats.org/officeDocument/2006/relationships/hyperlink" Target="https://1gymnasium.ru/upload/docs/%E2%84%96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gymnasium.ru/upload/docs/%E2%84%964.1.vybor_marshruta_obrazovaniya.jpg" TargetMode="External"/><Relationship Id="rId14" Type="http://schemas.openxmlformats.org/officeDocument/2006/relationships/hyperlink" Target="https://1gymnasium.ru/upload/docs/%E2%84%969.pdf" TargetMode="External"/><Relationship Id="rId22" Type="http://schemas.openxmlformats.org/officeDocument/2006/relationships/hyperlink" Target="https://1gymnasium.ru/upload/docs/%E2%84%9617.2.docx" TargetMode="External"/><Relationship Id="rId27" Type="http://schemas.openxmlformats.org/officeDocument/2006/relationships/hyperlink" Target="https://1gymnasium.ru/upload/docs/%E2%84%9622.pdf" TargetMode="External"/><Relationship Id="rId30" Type="http://schemas.openxmlformats.org/officeDocument/2006/relationships/hyperlink" Target="https://1gymnasium.ru/upload/docs/%E2%84%9625.rtf" TargetMode="External"/><Relationship Id="rId35" Type="http://schemas.openxmlformats.org/officeDocument/2006/relationships/hyperlink" Target="https://1gymnasium.ru/upload/docs/%E2%84%9630.rt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Марина</cp:lastModifiedBy>
  <cp:revision>2</cp:revision>
  <dcterms:created xsi:type="dcterms:W3CDTF">2020-01-31T22:32:00Z</dcterms:created>
  <dcterms:modified xsi:type="dcterms:W3CDTF">2020-01-31T22:32:00Z</dcterms:modified>
</cp:coreProperties>
</file>